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D2" w:rsidRDefault="00BC0CD2" w:rsidP="00BC0CD2">
      <w:pPr>
        <w:ind w:left="-20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  <w:r>
        <w:rPr>
          <w:rFonts w:ascii="Marianne" w:hAnsi="Marianne" w:cs="Arial"/>
          <w:b/>
          <w:caps/>
          <w:sz w:val="28"/>
          <w:szCs w:val="22"/>
          <w:u w:val="single"/>
        </w:rPr>
        <w:t>ANNEXE 6</w:t>
      </w:r>
    </w:p>
    <w:p w:rsidR="00BC0CD2" w:rsidRPr="00F04C91" w:rsidRDefault="00BC0CD2" w:rsidP="00BC0CD2">
      <w:pPr>
        <w:ind w:left="-20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  <w:r>
        <w:rPr>
          <w:rFonts w:ascii="Marianne" w:hAnsi="Marianne" w:cs="Arial"/>
          <w:b/>
          <w:caps/>
          <w:sz w:val="28"/>
          <w:szCs w:val="22"/>
          <w:u w:val="single"/>
        </w:rPr>
        <w:t>DESCRIPTION DES PANNEAUX SIGNALETIQUES PAR DECHETS</w:t>
      </w:r>
    </w:p>
    <w:p w:rsidR="00BC0CD2" w:rsidRDefault="00BC0CD2" w:rsidP="00BC0CD2">
      <w:pPr>
        <w:ind w:left="720"/>
        <w:jc w:val="both"/>
        <w:rPr>
          <w:rFonts w:ascii="Marianne" w:hAnsi="Marianne"/>
          <w:sz w:val="22"/>
          <w:szCs w:val="22"/>
        </w:rPr>
      </w:pPr>
    </w:p>
    <w:p w:rsidR="00BC0CD2" w:rsidRDefault="00BC0CD2" w:rsidP="00BC0CD2">
      <w:pPr>
        <w:ind w:left="720"/>
        <w:jc w:val="both"/>
        <w:rPr>
          <w:rFonts w:ascii="Marianne" w:hAnsi="Marianne"/>
          <w:sz w:val="22"/>
          <w:szCs w:val="22"/>
        </w:rPr>
      </w:pPr>
    </w:p>
    <w:p w:rsidR="00BC0CD2" w:rsidRDefault="00BC0CD2" w:rsidP="00BC0CD2">
      <w:pPr>
        <w:ind w:left="720"/>
        <w:jc w:val="both"/>
        <w:rPr>
          <w:rFonts w:ascii="Marianne" w:hAnsi="Marianne"/>
          <w:sz w:val="22"/>
          <w:szCs w:val="22"/>
        </w:rPr>
      </w:pPr>
    </w:p>
    <w:p w:rsidR="00BC0CD2" w:rsidRPr="00DC5D16" w:rsidRDefault="00BC0CD2" w:rsidP="00BC0CD2">
      <w:pPr>
        <w:ind w:left="720"/>
        <w:jc w:val="both"/>
        <w:rPr>
          <w:rFonts w:ascii="Marianne" w:hAnsi="Marianne"/>
          <w:color w:val="FF0000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DESCRIPTION DES PANNEAUX SIGNALÉTIQUE PAR DÉCHETS</w:t>
      </w:r>
    </w:p>
    <w:p w:rsidR="00BC0CD2" w:rsidRPr="00DC5D16" w:rsidRDefault="00BC0CD2" w:rsidP="00BC0CD2">
      <w:pPr>
        <w:ind w:left="720"/>
        <w:jc w:val="both"/>
        <w:rPr>
          <w:rFonts w:ascii="Marianne" w:hAnsi="Marianne"/>
          <w:color w:val="FF0000"/>
          <w:sz w:val="22"/>
          <w:szCs w:val="22"/>
        </w:rPr>
      </w:pP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Panneaux aimantés et/ou autocollants, indiquant la nature des déchets à l’aide de pictogrammes représentant le déchet ou images indiquant explicitement les déchets pouvant être mis dans le contenant ainsi que les déchets qui ne sont pas acceptés.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Impression couleur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color w:val="FF0000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Format minimum</w:t>
      </w:r>
      <w:r w:rsidRPr="00DC5D16">
        <w:rPr>
          <w:rFonts w:ascii="Calibri" w:hAnsi="Calibri" w:cs="Calibri"/>
          <w:sz w:val="22"/>
          <w:szCs w:val="22"/>
        </w:rPr>
        <w:t> </w:t>
      </w:r>
      <w:r w:rsidRPr="00DC5D16">
        <w:rPr>
          <w:rFonts w:ascii="Marianne" w:hAnsi="Marianne"/>
          <w:sz w:val="22"/>
          <w:szCs w:val="22"/>
        </w:rPr>
        <w:t>: 21x29,7cm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color w:val="FF0000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Format maximum</w:t>
      </w:r>
      <w:r w:rsidRPr="00DC5D16">
        <w:rPr>
          <w:rFonts w:ascii="Calibri" w:hAnsi="Calibri" w:cs="Calibri"/>
          <w:sz w:val="22"/>
          <w:szCs w:val="22"/>
        </w:rPr>
        <w:t> </w:t>
      </w:r>
      <w:r w:rsidRPr="00DC5D16">
        <w:rPr>
          <w:rFonts w:ascii="Marianne" w:hAnsi="Marianne"/>
          <w:sz w:val="22"/>
          <w:szCs w:val="22"/>
        </w:rPr>
        <w:t>: 29,7x42 cm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color w:val="FF0000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Résistant aux intempéries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color w:val="FF0000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Anti UV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jc w:val="both"/>
        <w:rPr>
          <w:rFonts w:ascii="Marianne" w:hAnsi="Marianne"/>
          <w:color w:val="FF0000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1 panneau par bennes, colonnes, containers sur les sites de POITIERS, CHATELLERAULT, SAINT-MAIXENT-L’ÉCOLE et FONTENAY-LE-COMTE</w:t>
      </w:r>
    </w:p>
    <w:p w:rsidR="00BC0CD2" w:rsidRPr="00DC5D16" w:rsidRDefault="00BC0CD2" w:rsidP="00BC0CD2">
      <w:pPr>
        <w:ind w:left="1080"/>
        <w:contextualSpacing/>
        <w:jc w:val="both"/>
        <w:rPr>
          <w:rFonts w:ascii="Marianne" w:hAnsi="Marianne"/>
          <w:color w:val="FF0000"/>
          <w:sz w:val="22"/>
          <w:szCs w:val="22"/>
        </w:rPr>
      </w:pPr>
    </w:p>
    <w:p w:rsidR="00BC0CD2" w:rsidRPr="00DC5D16" w:rsidRDefault="00BC0CD2" w:rsidP="00BC0CD2">
      <w:pPr>
        <w:ind w:left="372" w:firstLine="708"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Mentions impératives à indiquer sur les panneaux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Type de déchets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Déchets acceptés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Déchets refusés</w:t>
      </w:r>
    </w:p>
    <w:p w:rsidR="00BC0CD2" w:rsidRPr="00DC5D16" w:rsidRDefault="00BC0CD2" w:rsidP="00BC0CD2">
      <w:pPr>
        <w:numPr>
          <w:ilvl w:val="0"/>
          <w:numId w:val="1"/>
        </w:numPr>
        <w:contextualSpacing/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Pictogramme et/ou images</w:t>
      </w:r>
    </w:p>
    <w:p w:rsidR="00BC0CD2" w:rsidRPr="00DC5D16" w:rsidRDefault="00BC0CD2" w:rsidP="00BC0CD2">
      <w:pPr>
        <w:ind w:left="1080"/>
        <w:contextualSpacing/>
        <w:jc w:val="both"/>
        <w:rPr>
          <w:rFonts w:ascii="Marianne" w:hAnsi="Marianne"/>
          <w:color w:val="FF0000"/>
          <w:sz w:val="22"/>
          <w:szCs w:val="22"/>
        </w:rPr>
      </w:pPr>
    </w:p>
    <w:p w:rsidR="00BC0CD2" w:rsidRPr="00DC5D16" w:rsidRDefault="00BC0CD2" w:rsidP="00BC0CD2">
      <w:pPr>
        <w:rPr>
          <w:rFonts w:ascii="Marianne" w:hAnsi="Marianne"/>
          <w:sz w:val="22"/>
          <w:szCs w:val="22"/>
        </w:rPr>
      </w:pPr>
      <w:r w:rsidRPr="00DC5D16">
        <w:rPr>
          <w:rFonts w:ascii="Marianne" w:hAnsi="Marianne"/>
          <w:sz w:val="22"/>
          <w:szCs w:val="22"/>
        </w:rPr>
        <w:t>Exemple de mise en forme du panneautage sur l’ensemble des contenants</w:t>
      </w:r>
      <w:r w:rsidRPr="00DC5D16">
        <w:rPr>
          <w:rFonts w:ascii="Calibri" w:hAnsi="Calibri" w:cs="Calibri"/>
          <w:sz w:val="22"/>
          <w:szCs w:val="22"/>
        </w:rPr>
        <w:t> </w:t>
      </w:r>
      <w:r w:rsidRPr="00DC5D16">
        <w:rPr>
          <w:rFonts w:ascii="Marianne" w:hAnsi="Marianne"/>
          <w:sz w:val="22"/>
          <w:szCs w:val="22"/>
        </w:rPr>
        <w:t>:</w:t>
      </w:r>
    </w:p>
    <w:p w:rsidR="00BC0CD2" w:rsidRPr="00DC5D16" w:rsidRDefault="00BC0CD2" w:rsidP="00BC0CD2">
      <w:pPr>
        <w:ind w:left="-426"/>
        <w:rPr>
          <w:rFonts w:ascii="Marianne" w:hAnsi="Marian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29210</wp:posOffset>
            </wp:positionV>
            <wp:extent cx="13648055" cy="56629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8055" cy="566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Pr="00DC5D16" w:rsidRDefault="00BC0CD2" w:rsidP="00BC0CD2">
      <w:pPr>
        <w:rPr>
          <w:rFonts w:ascii="Marianne" w:hAnsi="Mariann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BC0CD2" w:rsidRDefault="00BC0CD2" w:rsidP="00BC0CD2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1600C8" w:rsidRDefault="00BC0CD2">
      <w:bookmarkStart w:id="0" w:name="_GoBack"/>
      <w:bookmarkEnd w:id="0"/>
    </w:p>
    <w:sectPr w:rsidR="001600C8" w:rsidSect="00BC0CD2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20879"/>
    <w:multiLevelType w:val="hybridMultilevel"/>
    <w:tmpl w:val="AA7E1CF4"/>
    <w:lvl w:ilvl="0" w:tplc="D30614DC">
      <w:numFmt w:val="bullet"/>
      <w:lvlText w:val="-"/>
      <w:lvlJc w:val="left"/>
      <w:pPr>
        <w:ind w:left="1080" w:hanging="360"/>
      </w:pPr>
      <w:rPr>
        <w:rFonts w:ascii="Marianne" w:eastAsia="Times New Roman" w:hAnsi="Marianne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D2"/>
    <w:rsid w:val="000F19C1"/>
    <w:rsid w:val="009F51FF"/>
    <w:rsid w:val="00B02695"/>
    <w:rsid w:val="00BC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A6D0"/>
  <w15:chartTrackingRefBased/>
  <w15:docId w15:val="{2A7F165F-CB55-4795-A46C-BEBB07E3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LABORIE Benoît SCH</dc:creator>
  <cp:keywords/>
  <dc:description/>
  <cp:lastModifiedBy>LABORIE Benoît SCH</cp:lastModifiedBy>
  <cp:revision>1</cp:revision>
  <dcterms:created xsi:type="dcterms:W3CDTF">2025-06-23T20:08:00Z</dcterms:created>
  <dcterms:modified xsi:type="dcterms:W3CDTF">2025-06-23T20:09:00Z</dcterms:modified>
</cp:coreProperties>
</file>